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1E0B2"/>
  <w:body>
    <w:p w:rsidR="00841052" w:rsidRPr="008151D7" w:rsidRDefault="004C1B7E" w:rsidP="004C1B7E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</w:t>
      </w:r>
      <w:r w:rsidR="00841052" w:rsidRPr="008151D7">
        <w:rPr>
          <w:b/>
          <w:sz w:val="40"/>
          <w:szCs w:val="40"/>
        </w:rPr>
        <w:t>Программ</w:t>
      </w:r>
      <w:r w:rsidR="004A7EA9">
        <w:rPr>
          <w:b/>
          <w:sz w:val="40"/>
          <w:szCs w:val="40"/>
        </w:rPr>
        <w:t>а</w:t>
      </w:r>
      <w:r w:rsidR="007E7021" w:rsidRPr="008151D7">
        <w:rPr>
          <w:b/>
          <w:sz w:val="40"/>
          <w:szCs w:val="40"/>
        </w:rPr>
        <w:t xml:space="preserve"> п</w:t>
      </w:r>
      <w:r w:rsidR="00841052" w:rsidRPr="008151D7">
        <w:rPr>
          <w:b/>
          <w:sz w:val="40"/>
          <w:szCs w:val="40"/>
        </w:rPr>
        <w:t>о реализации регионального</w:t>
      </w:r>
    </w:p>
    <w:p w:rsidR="007E7021" w:rsidRPr="008151D7" w:rsidRDefault="007E7021" w:rsidP="007E7021">
      <w:pPr>
        <w:jc w:val="center"/>
        <w:rPr>
          <w:b/>
          <w:sz w:val="40"/>
          <w:szCs w:val="40"/>
        </w:rPr>
      </w:pPr>
      <w:r w:rsidRPr="008151D7">
        <w:rPr>
          <w:b/>
          <w:sz w:val="40"/>
          <w:szCs w:val="40"/>
        </w:rPr>
        <w:t>к</w:t>
      </w:r>
      <w:r w:rsidR="00841052" w:rsidRPr="008151D7">
        <w:rPr>
          <w:b/>
          <w:sz w:val="40"/>
          <w:szCs w:val="40"/>
        </w:rPr>
        <w:t>азачьего компонента</w:t>
      </w:r>
      <w:r w:rsidRPr="008151D7">
        <w:rPr>
          <w:b/>
          <w:sz w:val="40"/>
          <w:szCs w:val="40"/>
        </w:rPr>
        <w:t xml:space="preserve">  в дошкольном возрасте</w:t>
      </w:r>
    </w:p>
    <w:p w:rsidR="008151D7" w:rsidRDefault="008151D7" w:rsidP="007E7021">
      <w:pPr>
        <w:jc w:val="center"/>
        <w:rPr>
          <w:b/>
          <w:sz w:val="48"/>
          <w:szCs w:val="48"/>
        </w:rPr>
      </w:pPr>
    </w:p>
    <w:p w:rsidR="007E7021" w:rsidRDefault="008151D7" w:rsidP="008151D7">
      <w:pPr>
        <w:rPr>
          <w:b/>
          <w:sz w:val="96"/>
          <w:szCs w:val="96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852170</wp:posOffset>
            </wp:positionV>
            <wp:extent cx="7562850" cy="7496175"/>
            <wp:effectExtent l="19050" t="0" r="0" b="0"/>
            <wp:wrapNone/>
            <wp:docPr id="1" name="Рисунок 0" descr="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486.JPG"/>
                    <pic:cNvPicPr/>
                  </pic:nvPicPr>
                  <pic:blipFill>
                    <a:blip r:embed="rId4" cstate="print"/>
                    <a:srcRect l="8441" r="9415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7496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sz w:val="48"/>
          <w:szCs w:val="48"/>
        </w:rPr>
        <w:t xml:space="preserve">        </w:t>
      </w:r>
      <w:r w:rsidR="007E7021" w:rsidRPr="008151D7">
        <w:rPr>
          <w:b/>
          <w:sz w:val="96"/>
          <w:szCs w:val="96"/>
        </w:rPr>
        <w:t>«Край родной казачий»</w:t>
      </w: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96"/>
          <w:szCs w:val="96"/>
        </w:rPr>
      </w:pPr>
    </w:p>
    <w:p w:rsidR="004A7EA9" w:rsidRDefault="004A7EA9" w:rsidP="008151D7">
      <w:pPr>
        <w:rPr>
          <w:b/>
          <w:sz w:val="36"/>
          <w:szCs w:val="36"/>
        </w:rPr>
      </w:pPr>
    </w:p>
    <w:p w:rsidR="004A7EA9" w:rsidRDefault="004A7EA9" w:rsidP="008151D7">
      <w:pPr>
        <w:rPr>
          <w:b/>
          <w:sz w:val="36"/>
          <w:szCs w:val="36"/>
        </w:rPr>
      </w:pPr>
    </w:p>
    <w:p w:rsidR="004A7EA9" w:rsidRDefault="004A7EA9" w:rsidP="008151D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 Составила: </w:t>
      </w:r>
    </w:p>
    <w:p w:rsidR="004A7EA9" w:rsidRDefault="004A7EA9" w:rsidP="008151D7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         </w:t>
      </w:r>
      <w:proofErr w:type="spellStart"/>
      <w:r>
        <w:rPr>
          <w:b/>
          <w:sz w:val="36"/>
          <w:szCs w:val="36"/>
        </w:rPr>
        <w:t>Санюкина</w:t>
      </w:r>
      <w:proofErr w:type="spellEnd"/>
      <w:r>
        <w:rPr>
          <w:b/>
          <w:sz w:val="36"/>
          <w:szCs w:val="36"/>
        </w:rPr>
        <w:t xml:space="preserve"> Елена Сергеевна </w:t>
      </w:r>
    </w:p>
    <w:p w:rsidR="004C1B7E" w:rsidRDefault="004C1B7E" w:rsidP="008151D7">
      <w:pPr>
        <w:rPr>
          <w:b/>
          <w:sz w:val="36"/>
          <w:szCs w:val="36"/>
        </w:rPr>
      </w:pPr>
    </w:p>
    <w:p w:rsidR="004C1B7E" w:rsidRDefault="004C1B7E" w:rsidP="008151D7">
      <w:pPr>
        <w:rPr>
          <w:b/>
          <w:sz w:val="36"/>
          <w:szCs w:val="36"/>
        </w:rPr>
      </w:pP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                                 Пояснительная записка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        Дошкольный возраст - важный период для становления личности, период развития представлений о человеке, обществе, культуре.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 Одной из проблем современного общества и образования является проявление у подрастающего поколения без духовности, безнравственности, потери интереса к культуре. Это в большой мере связано с тем, что в настоящее время стремительно теряется бережно сохраняемое предшествующими поколениями культурное наследие своего народа.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Реализация Стратегии развития воспитания в РФ на период до 2025 года предполагает качественные изменения в отечественной системе воспитания, направленные на создание условий для воспитания у детей активной гражданской позиции, гражданской ответственности, основанной на традиционных культурных, духовных и нравственных ценностях российского общества.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Решение обозначенной проблемы в дошкольном детстве возможно достичь через создание дополнительной образовательной программы и организацию кружковой работы соответствующей направленности, учитывая культурное наследие родного края. Исследуя опыт работы педагогов России и области по формированию положительного, заинтересованного отношения дошкольников к казачьей культуре, основываясь на региональную программу «Воспитание маленького волжанина» М.В. Евдокимовой, на сборник образовательных программ и методических рекомендаций по реализации этнокультурного казачьего компонента в образовании  была разработана эта рабочая программа по казачеству «Край родной казачий».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Программные задачи: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Повысить интерес детей к истории своего народа.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Развивать представления детей об истории развития казачества.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Обогатить знания детей об образе жизни людей в старину, их трудовой деятельности.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Знакомить с историей жилища казаков, их домашней утварью.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Развивать знания об одежде казаков, её назначении, названии, украшении.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>Приобщать детей к истокам народной культуры: фольклору, песням, танцам.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 xml:space="preserve">Способствовать развитию познавательных способностей, любознательности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C1B7E">
        <w:rPr>
          <w:rFonts w:ascii="Times New Roman" w:hAnsi="Times New Roman" w:cs="Times New Roman"/>
          <w:sz w:val="28"/>
          <w:szCs w:val="28"/>
        </w:rPr>
        <w:t>детей.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•</w:t>
      </w:r>
      <w:r w:rsidRPr="004C1B7E">
        <w:rPr>
          <w:rFonts w:ascii="Times New Roman" w:hAnsi="Times New Roman" w:cs="Times New Roman"/>
          <w:sz w:val="28"/>
          <w:szCs w:val="28"/>
        </w:rPr>
        <w:tab/>
        <w:t xml:space="preserve">Воспитывать чувство гордости за свой народ, уважения к традициям, патриотизма 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lastRenderedPageBreak/>
        <w:t>и любви к родному краю.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Программа способствует овладению детьми знаниями об устном народном творчестве казаков, их традициях и истории, народных играх, традиционных праздниках казаков, их быте и умениями это применять в своей самостоятельной деятельности.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Исходя из поставленных задач определила основные направления программы: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история казачества, жилище казаков, домашняя утварь, одежда;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традиционная празднично-обрядовая культура казаков;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народный казачий фольклор, народное искусство;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- казачьи народные игры и игрушки.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Программа предполагает творческое сотрудничество с семьями воспитанников. Семейные походы и поездки к памятным местам,   участие родителей в праздниках, занятиях, конкурсах, фотовыставках, семейных газетах, в изготовлении казачьих костюмов, знакомство с семейными легендами, реликвиями, – все это создает атмосферу любознательности, преемственности семьи и детского сада.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Возраст детей, участвующих в реализации данной образовательной программы: старший дошкольный возраст.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Срок реализации программы – 1учебный  год.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Формы организации воспитательно-образовательного процесса: – фронтальные занятия;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экскурсии в  Краеведческий музей;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совместная деятельность воспитателя с детьми;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совместная деятельность родителей с детьми;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праздники и развлечения.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Режим занятий: занятия проводятся в рамках кружковой работы 1 раз в неделю, продолжительность занятия – 30 минут.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Ожидаемые результаты освоения программы. Воспитанник будет знать: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своѐ имя, отчество, адрес;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название своего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города ,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страны;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названия распространѐнных деревьев и кустарников, животных и птиц лесов родного края, некоторых степных растений;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особенности общественного уклада, военной и бытовой жизни казаков;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lastRenderedPageBreak/>
        <w:t xml:space="preserve"> – блюда традиционной казачьей кухни и их ингредиенты;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детали традиционного казачьего костюма и их символику;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жилище казаков, внутреннее устройство куреня;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виды и продукцию казачьих ремѐсел;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обряды и традиции, связанные с воспитанием ребѐнка в казачьей семье;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имена прославленных казаков,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– пословицы и поговорки о Родине, семье, дружбе, воинской чести и отваге; –  считалки,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;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– православные и календарно-обрядовые праздники.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>Содержание программы: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1. Край, в котором мы живѐм.</w:t>
      </w:r>
      <w:r w:rsidRPr="004C1B7E">
        <w:rPr>
          <w:rFonts w:ascii="Times New Roman" w:hAnsi="Times New Roman" w:cs="Times New Roman"/>
          <w:sz w:val="28"/>
          <w:szCs w:val="28"/>
        </w:rPr>
        <w:t xml:space="preserve">  Географическое положение Волго-Донского края. Города и поселки родного края. Родной город и его достопримечательности. Родной район.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2.  Россия – Родина моя.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Формирование патриотических чувств, закрепление знаний государственных символов страны, формирование простейших географических представлений о стране.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3. Символика казаков.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Познакомить с флагом,  гербом и гимном  казаков, воспитание патриотических чувств - любви к Родине, уважению к флагу, гербу, гимну.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4.  Природа родного края.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Реки родного края. Растительный мир  степей (ковыль, полынь, чабрец). Охрана исчезающих растений (ирисы, степные тюльпаны, рябчик русский, пионы). Лекарственные растения (пижма, шалфей, зверобой, душица). Растительный мир лесов: грибы, ягоды, кустарники (калина, шиповник, боярышник), деревья. Животный мир родного края: насекомые, рыбы, птицы, звери. Памятники природы Волго-Донского края.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5. Лекарственные травы.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Продолжать  уточнять и расширять знания детей о разнообразии  лекарственных растений родного края. Воспитывать гуманное отношение к природе.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6.Человек без родины, что птица без крыльев».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Пословицы, поговорки, стихи о родном крае.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7.  Быт и традиции донского казачества.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8.Праздник  «Покров»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lastRenderedPageBreak/>
        <w:t>9. Жилище казаков.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Курень – традиционное жилище казаков, его особенности. Влияние военной жизни донцов на устройство дома. Назначение комнат в казачьем курене, их убранство. Зало. Кунацкая. Девичья. Стряпка: русская печь, предметы кухонной утвари. Подворье: плетень, хозяйственные постройки, баз.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10. Казачий костюм.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Мужской костюм: шаровары, бешмет, чекмень. Символика цвета и деталей. Лампасы как символ казачьей вольности. Военный костюм казаков. Шапка – символ достоинства казака. Фуражка, папаха, башлык. Традиции, связанные с головными уборами: голосование на круге, хранение фуражки погибшего казака, приветствие, снятие при входе в церковь, предупреждение о сватовстве. Женский костюм: шаровары, сорочка, кубелѐк с широкими рукавами, юбка-запаска, кафтан. Парочка (пышная юбка и кофта с баской).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Файшонки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, шали, платки. Вышивка и кружева как обереги. Сарафан – традиционный костюм девочки-казачки.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11. Традиционная казачья кухня.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Уха. Каша с куриной. Пышки с каймаком. Вареники с картошкой. Блины. Квашеное молоко. Взвар. Моченые яблоки. Квашеная капуста. Мѐд.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12.Развлечение «Вечёрки»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13.  Казачьи промыслы</w:t>
      </w:r>
      <w:r w:rsidRPr="004C1B7E">
        <w:rPr>
          <w:rFonts w:ascii="Times New Roman" w:hAnsi="Times New Roman" w:cs="Times New Roman"/>
          <w:sz w:val="28"/>
          <w:szCs w:val="28"/>
        </w:rPr>
        <w:t xml:space="preserve">: плетение, пчеловодство, огородничество. Быковские арбузы.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Пуховязание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урюпинские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калачѐвские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платки.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Семикарагорский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фаянс. Казачьи ремѐсла: кузнец, ткач, гончар, охотник, пряха, купец,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колодезник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, колесник, шорник, седельник, корзинщик, бондарь, чеботарь. Современные казачьи фамилии, образованные от названий ремѐсел. Пословицы и поговорки о труде.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14. Семейный уклад казаков.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Нравственный устой казачьей семьи. Особенности взаимодействия между членами семьи. Женщина-казачка: роль в семье и ведении хозяйства. День матери-казачки. Особое положение стариков. Многодетность казачьих семей. Воспитание сироток как традиция казачьей семьи. Пословицы и поговорки о семье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15. Воспитание мальчика в казачьей семье.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Праздник первых штанов. Привлечение к мужскому труду, обучение верховой езде. Второй постриг и поход в баню с мужчинами. Переход в кунацкую. Учѐба военному искусству. Как вырасти настоящим казаком в наши дни.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 xml:space="preserve">16.  Воспитание девочки в казачьей семье. </w:t>
      </w:r>
      <w:r w:rsidRPr="004C1B7E">
        <w:rPr>
          <w:rFonts w:ascii="Times New Roman" w:hAnsi="Times New Roman" w:cs="Times New Roman"/>
          <w:sz w:val="28"/>
          <w:szCs w:val="28"/>
        </w:rPr>
        <w:t>Воспитание девочки</w:t>
      </w:r>
      <w:r w:rsidR="006A503C">
        <w:rPr>
          <w:rFonts w:ascii="Times New Roman" w:hAnsi="Times New Roman" w:cs="Times New Roman"/>
          <w:sz w:val="28"/>
          <w:szCs w:val="28"/>
        </w:rPr>
        <w:t>-</w:t>
      </w:r>
      <w:bookmarkStart w:id="0" w:name="_GoBack"/>
      <w:bookmarkEnd w:id="0"/>
      <w:r w:rsidRPr="004C1B7E">
        <w:rPr>
          <w:rFonts w:ascii="Times New Roman" w:hAnsi="Times New Roman" w:cs="Times New Roman"/>
          <w:sz w:val="28"/>
          <w:szCs w:val="28"/>
        </w:rPr>
        <w:t xml:space="preserve">казачки как умелой и аккуратной хозяйки. Виды рукоделия. Предметы женского рукоделия: веретено, прялка,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пяльца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, крючок и спицы для вязания, нити для вязания и вышивания. Приготовление приданого.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17.Праздник «Святки»</w:t>
      </w:r>
    </w:p>
    <w:p w:rsid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18. Детский игровой фольклор.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Игра как традиционное средство народной педагогики. Отражение в играх образа жизни людей, их труд, быт, национальные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lastRenderedPageBreak/>
        <w:t xml:space="preserve">устои, представления о чести, смелости, желание обладать силой, ловкостью, проявлять смекалку, выдержку, творческую выдумку, находчивость, волю и стремление к победе. Игры, развивающие ловкость, точность движения, меткость. Сезонные игры: осеннего цикла, зимнего цикла, весенне-летнего цикла. Погудки, считалки,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, обрядовые песни.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19. Календарно-обрядовые праздники.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Традиционные обычаи и обряды праздников, их место в календарно-обрядовом круге. «Кузьминки», Святки (Васильев день, Крещение), «Широкая масленица», «Веснянки» (сороки).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20. Праздник  «Крещение»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21. Православные праздники.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Духовно-нравственное содержание православных праздников. Переходящие и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непереходящие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 xml:space="preserve"> праздники православного календаря. Покрова Пресвятой Богородицы, Рождество Христово, Сороки, Светлое Христово Воскресение, Троица.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22. Казаки – защитники родной земли.</w:t>
      </w:r>
      <w:r w:rsidRPr="004C1B7E">
        <w:rPr>
          <w:rFonts w:ascii="Times New Roman" w:hAnsi="Times New Roman" w:cs="Times New Roman"/>
          <w:sz w:val="28"/>
          <w:szCs w:val="28"/>
        </w:rPr>
        <w:t xml:space="preserve"> Проводы казака в армию. Защита Отечества – долг и обязанность казака. Сборы на службу. Казачье оружие и амуниция. Обряд проводов в армию. Воинская слава казаков. Казачьи пословицы и поговорки о военной славе и доблести. Легендарные имена: Ермак, М.И. Платов. Подвиг наших дедов и прадедов в Великой Отечественной войне.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23.Праздник «Дед, батя и я – казачья семья»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24. «Золотые имена»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рассказ о выдающихся людях донского казачества.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25. Праздник «Широкая Масленица».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26. «Сердце матери лучше солнца греет»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этическая беседа об отношении казаков к женщине-матери с включением народных легенд, пословиц, поговорок.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27. Праздник «Веснянка»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28.  «Хлеб всему голова»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Элементарные представления о хозяйственной деятельности человека; воспитывать бережное отношение к хлебу, экономное его использование.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29. Православный храм»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дать детям знания об особенностях внешнего вида, символики (купол-небо и т.п.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) ,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 xml:space="preserve"> внутренних частях храма (притвор, собственно храм и т. д.) , о правилах поведения в храме.</w:t>
      </w:r>
    </w:p>
    <w:p w:rsidR="004C1B7E" w:rsidRPr="004C1B7E" w:rsidRDefault="004C1B7E" w:rsidP="004C1B7E">
      <w:pPr>
        <w:ind w:left="851" w:hanging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 xml:space="preserve">            30.Праздник «Пасха, Красная горка» </w:t>
      </w:r>
      <w:r w:rsidRPr="004C1B7E">
        <w:rPr>
          <w:rFonts w:ascii="Times New Roman" w:hAnsi="Times New Roman" w:cs="Times New Roman"/>
          <w:sz w:val="28"/>
          <w:szCs w:val="28"/>
        </w:rPr>
        <w:t xml:space="preserve">- познакомить детей с главным праздником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4C1B7E">
        <w:rPr>
          <w:rFonts w:ascii="Times New Roman" w:hAnsi="Times New Roman" w:cs="Times New Roman"/>
          <w:sz w:val="28"/>
          <w:szCs w:val="28"/>
        </w:rPr>
        <w:t>православных христиан, традиции, обряды.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31. Песенный фольклор.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Самобытность песенного фольклора казаков. Содержание казачьих песен (отражение жизни народа на протяжении многих веков, реальных исторических событий). Художественные образы казачьих песен (Дон, степь, конь боевой, сторона родная...). </w:t>
      </w:r>
      <w:proofErr w:type="spellStart"/>
      <w:r w:rsidRPr="004C1B7E">
        <w:rPr>
          <w:rFonts w:ascii="Times New Roman" w:hAnsi="Times New Roman" w:cs="Times New Roman"/>
          <w:sz w:val="28"/>
          <w:szCs w:val="28"/>
        </w:rPr>
        <w:t>Заклички</w:t>
      </w:r>
      <w:proofErr w:type="spellEnd"/>
      <w:r w:rsidRPr="004C1B7E">
        <w:rPr>
          <w:rFonts w:ascii="Times New Roman" w:hAnsi="Times New Roman" w:cs="Times New Roman"/>
          <w:sz w:val="28"/>
          <w:szCs w:val="28"/>
        </w:rPr>
        <w:t>. Обрядовые песни. Хороводы.</w:t>
      </w: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32. «Народная медицина»</w:t>
      </w:r>
      <w:r w:rsidRPr="004C1B7E">
        <w:rPr>
          <w:rFonts w:ascii="Times New Roman" w:hAnsi="Times New Roman" w:cs="Times New Roman"/>
          <w:sz w:val="28"/>
          <w:szCs w:val="28"/>
        </w:rPr>
        <w:t xml:space="preserve"> - познакомить детей со средствами народной медицины </w:t>
      </w:r>
      <w:proofErr w:type="gramStart"/>
      <w:r w:rsidRPr="004C1B7E">
        <w:rPr>
          <w:rFonts w:ascii="Times New Roman" w:hAnsi="Times New Roman" w:cs="Times New Roman"/>
          <w:sz w:val="28"/>
          <w:szCs w:val="28"/>
        </w:rPr>
        <w:t>( лекарства</w:t>
      </w:r>
      <w:proofErr w:type="gramEnd"/>
      <w:r w:rsidRPr="004C1B7E">
        <w:rPr>
          <w:rFonts w:ascii="Times New Roman" w:hAnsi="Times New Roman" w:cs="Times New Roman"/>
          <w:sz w:val="28"/>
          <w:szCs w:val="28"/>
        </w:rPr>
        <w:t>, травы, заговоры и т. д. )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33. Сказки и предания.</w:t>
      </w:r>
      <w:r w:rsidRPr="004C1B7E">
        <w:rPr>
          <w:rFonts w:ascii="Times New Roman" w:hAnsi="Times New Roman" w:cs="Times New Roman"/>
          <w:sz w:val="28"/>
          <w:szCs w:val="28"/>
        </w:rPr>
        <w:t xml:space="preserve"> Характерные особенности сказочного повествования. Сказочные эпитеты, метафоры. Нравственное содержание сказок.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34. «Посиделки» Развлечение.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b/>
          <w:sz w:val="28"/>
          <w:szCs w:val="28"/>
        </w:rPr>
      </w:pPr>
      <w:r w:rsidRPr="004C1B7E">
        <w:rPr>
          <w:rFonts w:ascii="Times New Roman" w:hAnsi="Times New Roman" w:cs="Times New Roman"/>
          <w:b/>
          <w:sz w:val="28"/>
          <w:szCs w:val="28"/>
        </w:rPr>
        <w:t>35. «Посвящение в казачата»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  <w:r w:rsidRPr="004C1B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1B7E" w:rsidRPr="004C1B7E" w:rsidRDefault="004C1B7E" w:rsidP="004C1B7E">
      <w:pPr>
        <w:ind w:left="851"/>
        <w:rPr>
          <w:rFonts w:ascii="Times New Roman" w:hAnsi="Times New Roman" w:cs="Times New Roman"/>
          <w:sz w:val="28"/>
          <w:szCs w:val="28"/>
        </w:rPr>
      </w:pPr>
    </w:p>
    <w:sectPr w:rsidR="004C1B7E" w:rsidRPr="004C1B7E" w:rsidSect="004C1B7E">
      <w:pgSz w:w="11906" w:h="16838"/>
      <w:pgMar w:top="567" w:right="566" w:bottom="0" w:left="0" w:header="708" w:footer="708" w:gutter="0"/>
      <w:pgBorders w:offsetFrom="page">
        <w:top w:val="ovals" w:sz="10" w:space="24" w:color="76923C" w:themeColor="accent3" w:themeShade="BF"/>
        <w:left w:val="ovals" w:sz="10" w:space="24" w:color="76923C" w:themeColor="accent3" w:themeShade="BF"/>
        <w:bottom w:val="ovals" w:sz="10" w:space="24" w:color="76923C" w:themeColor="accent3" w:themeShade="BF"/>
        <w:right w:val="ovals" w:sz="10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052"/>
    <w:rsid w:val="00354065"/>
    <w:rsid w:val="004A7EA9"/>
    <w:rsid w:val="004C1B7E"/>
    <w:rsid w:val="006A503C"/>
    <w:rsid w:val="007A5E66"/>
    <w:rsid w:val="007E7021"/>
    <w:rsid w:val="008151D7"/>
    <w:rsid w:val="0084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e0b2"/>
    </o:shapedefaults>
    <o:shapelayout v:ext="edit">
      <o:idmap v:ext="edit" data="1"/>
    </o:shapelayout>
  </w:shapeDefaults>
  <w:decimalSymbol w:val=","/>
  <w:listSeparator w:val=";"/>
  <w14:docId w14:val="48B97148"/>
  <w15:docId w15:val="{FEF5870C-74B9-448A-B4E9-98B3A668B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A5E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1642</Words>
  <Characters>9364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санюкин</dc:creator>
  <cp:keywords/>
  <dc:description/>
  <cp:lastModifiedBy>1</cp:lastModifiedBy>
  <cp:revision>2</cp:revision>
  <dcterms:created xsi:type="dcterms:W3CDTF">2018-03-11T08:44:00Z</dcterms:created>
  <dcterms:modified xsi:type="dcterms:W3CDTF">2018-03-11T08:44:00Z</dcterms:modified>
</cp:coreProperties>
</file>